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C46" w:rsidRDefault="00632C46" w:rsidP="00632C46">
      <w:pPr>
        <w:ind w:left="5184"/>
        <w:rPr>
          <w:rFonts w:ascii="Times New Roman" w:hAnsi="Times New Roman" w:cs="Times New Roman"/>
          <w:sz w:val="24"/>
          <w:szCs w:val="24"/>
        </w:rPr>
      </w:pPr>
      <w:r>
        <w:rPr>
          <w:rFonts w:ascii="Times New Roman" w:hAnsi="Times New Roman" w:cs="Times New Roman"/>
          <w:sz w:val="24"/>
          <w:szCs w:val="24"/>
        </w:rPr>
        <w:t>Skuodo rajono savivaldybės kūno kultūros ir sporto</w:t>
      </w:r>
      <w:r w:rsidR="00FA4D6B" w:rsidRPr="00632C46">
        <w:rPr>
          <w:rFonts w:ascii="Times New Roman" w:hAnsi="Times New Roman" w:cs="Times New Roman"/>
          <w:sz w:val="24"/>
          <w:szCs w:val="24"/>
        </w:rPr>
        <w:t xml:space="preserve"> centro direktoriaus 202</w:t>
      </w:r>
      <w:r>
        <w:rPr>
          <w:rFonts w:ascii="Times New Roman" w:hAnsi="Times New Roman" w:cs="Times New Roman"/>
          <w:sz w:val="24"/>
          <w:szCs w:val="24"/>
        </w:rPr>
        <w:t>0</w:t>
      </w:r>
      <w:r w:rsidR="00FA4D6B" w:rsidRPr="00632C46">
        <w:rPr>
          <w:rFonts w:ascii="Times New Roman" w:hAnsi="Times New Roman" w:cs="Times New Roman"/>
          <w:sz w:val="24"/>
          <w:szCs w:val="24"/>
        </w:rPr>
        <w:t xml:space="preserve"> m. </w:t>
      </w:r>
      <w:r>
        <w:rPr>
          <w:rFonts w:ascii="Times New Roman" w:hAnsi="Times New Roman" w:cs="Times New Roman"/>
          <w:sz w:val="24"/>
          <w:szCs w:val="24"/>
        </w:rPr>
        <w:t>gruodžio</w:t>
      </w:r>
      <w:r w:rsidR="00FA4D6B" w:rsidRPr="00632C46">
        <w:rPr>
          <w:rFonts w:ascii="Times New Roman" w:hAnsi="Times New Roman" w:cs="Times New Roman"/>
          <w:sz w:val="24"/>
          <w:szCs w:val="24"/>
        </w:rPr>
        <w:t xml:space="preserve"> </w:t>
      </w:r>
      <w:r w:rsidR="00A2260B">
        <w:rPr>
          <w:rFonts w:ascii="Times New Roman" w:hAnsi="Times New Roman" w:cs="Times New Roman"/>
          <w:sz w:val="24"/>
          <w:szCs w:val="24"/>
        </w:rPr>
        <w:t>15</w:t>
      </w:r>
      <w:r w:rsidR="00FA4D6B" w:rsidRPr="00632C46">
        <w:rPr>
          <w:rFonts w:ascii="Times New Roman" w:hAnsi="Times New Roman" w:cs="Times New Roman"/>
          <w:sz w:val="24"/>
          <w:szCs w:val="24"/>
        </w:rPr>
        <w:t xml:space="preserve"> d. įsakymu Nr. </w:t>
      </w:r>
      <w:r>
        <w:rPr>
          <w:rFonts w:ascii="Times New Roman" w:hAnsi="Times New Roman" w:cs="Times New Roman"/>
          <w:sz w:val="24"/>
          <w:szCs w:val="24"/>
        </w:rPr>
        <w:t>KS1-</w:t>
      </w:r>
      <w:r w:rsidR="00FA4D6B" w:rsidRPr="00632C46">
        <w:rPr>
          <w:rFonts w:ascii="Times New Roman" w:hAnsi="Times New Roman" w:cs="Times New Roman"/>
          <w:sz w:val="24"/>
          <w:szCs w:val="24"/>
        </w:rPr>
        <w:t xml:space="preserve"> </w:t>
      </w:r>
      <w:r w:rsidR="00A2260B">
        <w:rPr>
          <w:rFonts w:ascii="Times New Roman" w:hAnsi="Times New Roman" w:cs="Times New Roman"/>
          <w:sz w:val="24"/>
          <w:szCs w:val="24"/>
        </w:rPr>
        <w:t>21</w:t>
      </w:r>
    </w:p>
    <w:p w:rsidR="00632C46" w:rsidRDefault="00632C46">
      <w:pPr>
        <w:rPr>
          <w:rFonts w:ascii="Times New Roman" w:hAnsi="Times New Roman" w:cs="Times New Roman"/>
          <w:sz w:val="24"/>
          <w:szCs w:val="24"/>
        </w:rPr>
      </w:pPr>
    </w:p>
    <w:p w:rsidR="00632C46" w:rsidRDefault="00632C46" w:rsidP="00632C46">
      <w:pPr>
        <w:jc w:val="center"/>
        <w:rPr>
          <w:rFonts w:ascii="Times New Roman" w:hAnsi="Times New Roman" w:cs="Times New Roman"/>
          <w:sz w:val="24"/>
          <w:szCs w:val="24"/>
        </w:rPr>
      </w:pPr>
      <w:r>
        <w:rPr>
          <w:rFonts w:ascii="Times New Roman" w:hAnsi="Times New Roman" w:cs="Times New Roman"/>
          <w:sz w:val="24"/>
          <w:szCs w:val="24"/>
        </w:rPr>
        <w:t>SKUODO RAJONO SAVIVALDYBĖS KŪNO KULTŪROS IR SPORTO CENTRO</w:t>
      </w:r>
      <w:r w:rsidR="00FA4D6B" w:rsidRPr="00632C46">
        <w:rPr>
          <w:rFonts w:ascii="Times New Roman" w:hAnsi="Times New Roman" w:cs="Times New Roman"/>
          <w:sz w:val="24"/>
          <w:szCs w:val="24"/>
        </w:rPr>
        <w:t xml:space="preserve"> KORUPCIJOS PREVENCIJOS 202</w:t>
      </w:r>
      <w:r>
        <w:rPr>
          <w:rFonts w:ascii="Times New Roman" w:hAnsi="Times New Roman" w:cs="Times New Roman"/>
          <w:sz w:val="24"/>
          <w:szCs w:val="24"/>
        </w:rPr>
        <w:t>1</w:t>
      </w:r>
      <w:r w:rsidR="00FA4D6B" w:rsidRPr="00632C46">
        <w:rPr>
          <w:rFonts w:ascii="Times New Roman" w:hAnsi="Times New Roman" w:cs="Times New Roman"/>
          <w:sz w:val="24"/>
          <w:szCs w:val="24"/>
        </w:rPr>
        <w:t>–2025 METŲ PROGRAMA</w:t>
      </w:r>
    </w:p>
    <w:p w:rsidR="00632C46" w:rsidRDefault="00FA4D6B" w:rsidP="00632C46">
      <w:pPr>
        <w:jc w:val="center"/>
        <w:rPr>
          <w:rFonts w:ascii="Times New Roman" w:hAnsi="Times New Roman" w:cs="Times New Roman"/>
          <w:sz w:val="24"/>
          <w:szCs w:val="24"/>
        </w:rPr>
      </w:pPr>
      <w:r w:rsidRPr="00632C46">
        <w:rPr>
          <w:rFonts w:ascii="Times New Roman" w:hAnsi="Times New Roman" w:cs="Times New Roman"/>
          <w:sz w:val="24"/>
          <w:szCs w:val="24"/>
        </w:rPr>
        <w:t>I. BENDROSIOS NUOSTATOS</w:t>
      </w:r>
    </w:p>
    <w:p w:rsidR="00632C46" w:rsidRDefault="00FA4D6B" w:rsidP="00E270DC">
      <w:pPr>
        <w:spacing w:after="0" w:line="240" w:lineRule="auto"/>
        <w:ind w:firstLine="1296"/>
        <w:rPr>
          <w:rFonts w:ascii="Times New Roman" w:hAnsi="Times New Roman" w:cs="Times New Roman"/>
          <w:sz w:val="24"/>
          <w:szCs w:val="24"/>
        </w:rPr>
      </w:pPr>
      <w:r w:rsidRPr="00632C46">
        <w:rPr>
          <w:rFonts w:ascii="Times New Roman" w:hAnsi="Times New Roman" w:cs="Times New Roman"/>
          <w:sz w:val="24"/>
          <w:szCs w:val="24"/>
        </w:rPr>
        <w:t xml:space="preserve">1. </w:t>
      </w:r>
      <w:r w:rsidR="00632C46">
        <w:rPr>
          <w:rFonts w:ascii="Times New Roman" w:hAnsi="Times New Roman" w:cs="Times New Roman"/>
          <w:sz w:val="24"/>
          <w:szCs w:val="24"/>
        </w:rPr>
        <w:t>Skuodo rajono savivaldybės kūno kultūros ir sporto</w:t>
      </w:r>
      <w:r w:rsidRPr="00632C46">
        <w:rPr>
          <w:rFonts w:ascii="Times New Roman" w:hAnsi="Times New Roman" w:cs="Times New Roman"/>
          <w:sz w:val="24"/>
          <w:szCs w:val="24"/>
        </w:rPr>
        <w:t xml:space="preserve"> centro korupcijos prevencijos 2021–2025 metų programa (toliau – programa) skirta korupcijos prevencijos užtikrinimui, korupcijos pasireiškimo tikimybės mažinimui </w:t>
      </w:r>
      <w:r w:rsidR="00632C46">
        <w:rPr>
          <w:rFonts w:ascii="Times New Roman" w:hAnsi="Times New Roman" w:cs="Times New Roman"/>
          <w:sz w:val="24"/>
          <w:szCs w:val="24"/>
        </w:rPr>
        <w:t>Skuodo rajono savivaldybės kūno kultūros ir sporto</w:t>
      </w:r>
      <w:r w:rsidR="00632C46" w:rsidRPr="00632C46">
        <w:rPr>
          <w:rFonts w:ascii="Times New Roman" w:hAnsi="Times New Roman" w:cs="Times New Roman"/>
          <w:sz w:val="24"/>
          <w:szCs w:val="24"/>
        </w:rPr>
        <w:t xml:space="preserve"> </w:t>
      </w:r>
      <w:r w:rsidRPr="00632C46">
        <w:rPr>
          <w:rFonts w:ascii="Times New Roman" w:hAnsi="Times New Roman" w:cs="Times New Roman"/>
          <w:sz w:val="24"/>
          <w:szCs w:val="24"/>
        </w:rPr>
        <w:t xml:space="preserve">centre. </w:t>
      </w:r>
    </w:p>
    <w:p w:rsidR="00632C46" w:rsidRDefault="00FA4D6B" w:rsidP="00E270DC">
      <w:pPr>
        <w:spacing w:after="0" w:line="240" w:lineRule="auto"/>
        <w:ind w:firstLine="1296"/>
        <w:rPr>
          <w:rFonts w:ascii="Times New Roman" w:hAnsi="Times New Roman" w:cs="Times New Roman"/>
          <w:sz w:val="24"/>
          <w:szCs w:val="24"/>
        </w:rPr>
      </w:pPr>
      <w:r w:rsidRPr="00632C46">
        <w:rPr>
          <w:rFonts w:ascii="Times New Roman" w:hAnsi="Times New Roman" w:cs="Times New Roman"/>
          <w:sz w:val="24"/>
          <w:szCs w:val="24"/>
        </w:rPr>
        <w:t xml:space="preserve">2. Programa parengta vadovaujantis Lietuvos Respublikos korupcijos prevencijos įstatymu, Lietuvos Respublikos nacionaline kovos su korupcija 2015–2025 metų programa, patvirtinta Lietuvos Respublikos Seimo 2015 m. kovo 10 d. nutarimu Nr. XII-1537 „Dėl Lietuvos Respublikos nacionalinės kovos su korupcija 2015–2025 metų programos patvirtinimo. </w:t>
      </w:r>
    </w:p>
    <w:p w:rsidR="00E270DC" w:rsidRDefault="00E270DC" w:rsidP="0002717F">
      <w:pPr>
        <w:spacing w:line="240" w:lineRule="auto"/>
        <w:ind w:firstLine="1296"/>
        <w:jc w:val="center"/>
        <w:rPr>
          <w:rFonts w:ascii="Times New Roman" w:hAnsi="Times New Roman" w:cs="Times New Roman"/>
          <w:sz w:val="24"/>
          <w:szCs w:val="24"/>
        </w:rPr>
      </w:pPr>
    </w:p>
    <w:p w:rsidR="00632C46" w:rsidRDefault="00FA4D6B" w:rsidP="0002717F">
      <w:pPr>
        <w:spacing w:line="240" w:lineRule="auto"/>
        <w:ind w:firstLine="1296"/>
        <w:jc w:val="center"/>
        <w:rPr>
          <w:rFonts w:ascii="Times New Roman" w:hAnsi="Times New Roman" w:cs="Times New Roman"/>
          <w:sz w:val="24"/>
          <w:szCs w:val="24"/>
        </w:rPr>
      </w:pPr>
      <w:r w:rsidRPr="00632C46">
        <w:rPr>
          <w:rFonts w:ascii="Times New Roman" w:hAnsi="Times New Roman" w:cs="Times New Roman"/>
          <w:sz w:val="24"/>
          <w:szCs w:val="24"/>
        </w:rPr>
        <w:t>II. SITUACIJOS ANALIZĖ</w:t>
      </w:r>
    </w:p>
    <w:p w:rsidR="0002717F" w:rsidRDefault="00FA4D6B" w:rsidP="0002717F">
      <w:pPr>
        <w:spacing w:after="0" w:line="240" w:lineRule="auto"/>
        <w:ind w:firstLine="1296"/>
        <w:rPr>
          <w:rFonts w:ascii="Times New Roman" w:hAnsi="Times New Roman" w:cs="Times New Roman"/>
          <w:sz w:val="24"/>
          <w:szCs w:val="24"/>
        </w:rPr>
      </w:pPr>
      <w:r w:rsidRPr="00632C46">
        <w:rPr>
          <w:rFonts w:ascii="Times New Roman" w:hAnsi="Times New Roman" w:cs="Times New Roman"/>
          <w:sz w:val="24"/>
          <w:szCs w:val="24"/>
        </w:rPr>
        <w:t xml:space="preserve">3. </w:t>
      </w:r>
      <w:r w:rsidR="0002717F">
        <w:rPr>
          <w:rFonts w:ascii="Times New Roman" w:hAnsi="Times New Roman" w:cs="Times New Roman"/>
          <w:sz w:val="24"/>
          <w:szCs w:val="24"/>
        </w:rPr>
        <w:t>Skuodo rajono savivaldybės kūno kultūros ir sporto</w:t>
      </w:r>
      <w:r w:rsidRPr="00632C46">
        <w:rPr>
          <w:rFonts w:ascii="Times New Roman" w:hAnsi="Times New Roman" w:cs="Times New Roman"/>
          <w:sz w:val="24"/>
          <w:szCs w:val="24"/>
        </w:rPr>
        <w:t xml:space="preserve"> centras – </w:t>
      </w:r>
      <w:r w:rsidR="0002717F">
        <w:rPr>
          <w:rFonts w:ascii="Times New Roman" w:hAnsi="Times New Roman" w:cs="Times New Roman"/>
          <w:sz w:val="24"/>
          <w:szCs w:val="24"/>
        </w:rPr>
        <w:t>Skuodo</w:t>
      </w:r>
      <w:r w:rsidRPr="00632C46">
        <w:rPr>
          <w:rFonts w:ascii="Times New Roman" w:hAnsi="Times New Roman" w:cs="Times New Roman"/>
          <w:sz w:val="24"/>
          <w:szCs w:val="24"/>
        </w:rPr>
        <w:t xml:space="preserve"> rajono savivaldybės biudžetinė įstaiga, savo veiklą grindžia įgyvendindama Valstybės švietimo strategijos nuostatas, vadovaudamasi Lietuvos Respublikos švietimo įstatymu, Biudžetinių įstaigų įstatymu ir kitais įstatymais, patvirtinta Apskaitos politika, Lietuvos Respublikos švietimo, sporto ir mokslo ministro įsakymais, </w:t>
      </w:r>
      <w:r w:rsidR="0002717F">
        <w:rPr>
          <w:rFonts w:ascii="Times New Roman" w:hAnsi="Times New Roman" w:cs="Times New Roman"/>
          <w:sz w:val="24"/>
          <w:szCs w:val="24"/>
        </w:rPr>
        <w:t>Skuodo</w:t>
      </w:r>
      <w:r w:rsidRPr="00632C46">
        <w:rPr>
          <w:rFonts w:ascii="Times New Roman" w:hAnsi="Times New Roman" w:cs="Times New Roman"/>
          <w:sz w:val="24"/>
          <w:szCs w:val="24"/>
        </w:rPr>
        <w:t xml:space="preserve"> rajono savivaldybės tarybos sprendimais, </w:t>
      </w:r>
      <w:r w:rsidR="0002717F">
        <w:rPr>
          <w:rFonts w:ascii="Times New Roman" w:hAnsi="Times New Roman" w:cs="Times New Roman"/>
          <w:sz w:val="24"/>
          <w:szCs w:val="24"/>
        </w:rPr>
        <w:t>Skuodo</w:t>
      </w:r>
      <w:r w:rsidRPr="00632C46">
        <w:rPr>
          <w:rFonts w:ascii="Times New Roman" w:hAnsi="Times New Roman" w:cs="Times New Roman"/>
          <w:sz w:val="24"/>
          <w:szCs w:val="24"/>
        </w:rPr>
        <w:t xml:space="preserve"> rajono mero potvarkiais, administracijos direktoriaus įsakymais ir kitais teisės aktais. </w:t>
      </w:r>
    </w:p>
    <w:p w:rsidR="0002717F" w:rsidRDefault="00FA4D6B" w:rsidP="0002717F">
      <w:pPr>
        <w:spacing w:after="0" w:line="240" w:lineRule="auto"/>
        <w:ind w:firstLine="1296"/>
        <w:rPr>
          <w:rFonts w:ascii="Times New Roman" w:hAnsi="Times New Roman" w:cs="Times New Roman"/>
          <w:sz w:val="24"/>
          <w:szCs w:val="24"/>
        </w:rPr>
      </w:pPr>
      <w:r w:rsidRPr="00632C46">
        <w:rPr>
          <w:rFonts w:ascii="Times New Roman" w:hAnsi="Times New Roman" w:cs="Times New Roman"/>
          <w:sz w:val="24"/>
          <w:szCs w:val="24"/>
        </w:rPr>
        <w:t xml:space="preserve">4. </w:t>
      </w:r>
      <w:r w:rsidR="0002717F">
        <w:rPr>
          <w:rFonts w:ascii="Times New Roman" w:hAnsi="Times New Roman" w:cs="Times New Roman"/>
          <w:sz w:val="24"/>
          <w:szCs w:val="24"/>
        </w:rPr>
        <w:t>Skuodo rajono savivaldybės kūno kultūros ir sporto</w:t>
      </w:r>
      <w:r w:rsidRPr="00632C46">
        <w:rPr>
          <w:rFonts w:ascii="Times New Roman" w:hAnsi="Times New Roman" w:cs="Times New Roman"/>
          <w:sz w:val="24"/>
          <w:szCs w:val="24"/>
        </w:rPr>
        <w:t xml:space="preserve"> centro interneto svetainėje skelbiama supaprastintų mažos vertės viešųjų pirkimų </w:t>
      </w:r>
      <w:r w:rsidR="0002717F">
        <w:rPr>
          <w:rFonts w:ascii="Times New Roman" w:hAnsi="Times New Roman" w:cs="Times New Roman"/>
          <w:sz w:val="24"/>
          <w:szCs w:val="24"/>
        </w:rPr>
        <w:t>planas</w:t>
      </w:r>
      <w:r w:rsidRPr="00632C46">
        <w:rPr>
          <w:rFonts w:ascii="Times New Roman" w:hAnsi="Times New Roman" w:cs="Times New Roman"/>
          <w:sz w:val="24"/>
          <w:szCs w:val="24"/>
        </w:rPr>
        <w:t xml:space="preserve">. </w:t>
      </w:r>
    </w:p>
    <w:p w:rsidR="0002717F" w:rsidRDefault="00FA4D6B" w:rsidP="0002717F">
      <w:pPr>
        <w:spacing w:after="0" w:line="240" w:lineRule="auto"/>
        <w:ind w:firstLine="1296"/>
        <w:rPr>
          <w:rFonts w:ascii="Times New Roman" w:hAnsi="Times New Roman" w:cs="Times New Roman"/>
          <w:sz w:val="24"/>
          <w:szCs w:val="24"/>
        </w:rPr>
      </w:pPr>
      <w:r w:rsidRPr="00632C46">
        <w:rPr>
          <w:rFonts w:ascii="Times New Roman" w:hAnsi="Times New Roman" w:cs="Times New Roman"/>
          <w:sz w:val="24"/>
          <w:szCs w:val="24"/>
        </w:rPr>
        <w:t xml:space="preserve">5. </w:t>
      </w:r>
      <w:r w:rsidR="0002717F">
        <w:rPr>
          <w:rFonts w:ascii="Times New Roman" w:hAnsi="Times New Roman" w:cs="Times New Roman"/>
          <w:sz w:val="24"/>
          <w:szCs w:val="24"/>
        </w:rPr>
        <w:t>Skuodo rajono savivaldybės kūno kultūros ir sporto</w:t>
      </w:r>
      <w:r w:rsidR="0002717F" w:rsidRPr="00632C46">
        <w:rPr>
          <w:rFonts w:ascii="Times New Roman" w:hAnsi="Times New Roman" w:cs="Times New Roman"/>
          <w:sz w:val="24"/>
          <w:szCs w:val="24"/>
        </w:rPr>
        <w:t xml:space="preserve"> </w:t>
      </w:r>
      <w:r w:rsidRPr="00632C46">
        <w:rPr>
          <w:rFonts w:ascii="Times New Roman" w:hAnsi="Times New Roman" w:cs="Times New Roman"/>
          <w:sz w:val="24"/>
          <w:szCs w:val="24"/>
        </w:rPr>
        <w:t xml:space="preserve">centro interneto svetainėje skelbiamos biudžeto vykdymo ketvirtinės ir metinės ataskaitos, finansinių ataskaitų rinkiniai, informacija apie viešuosius pirkimus, informacija apie darbuotojų vidutinį mėnesinį darbo užmokestį, informacija apie mokamas paslaugas, paslaugų įkainius. </w:t>
      </w:r>
    </w:p>
    <w:p w:rsidR="0002717F" w:rsidRDefault="00FA4D6B" w:rsidP="0002717F">
      <w:pPr>
        <w:spacing w:after="0" w:line="240" w:lineRule="auto"/>
        <w:ind w:firstLine="1296"/>
        <w:rPr>
          <w:rFonts w:ascii="Times New Roman" w:hAnsi="Times New Roman" w:cs="Times New Roman"/>
          <w:sz w:val="24"/>
          <w:szCs w:val="24"/>
        </w:rPr>
      </w:pPr>
      <w:r w:rsidRPr="00632C46">
        <w:rPr>
          <w:rFonts w:ascii="Times New Roman" w:hAnsi="Times New Roman" w:cs="Times New Roman"/>
          <w:sz w:val="24"/>
          <w:szCs w:val="24"/>
        </w:rPr>
        <w:t xml:space="preserve">6. </w:t>
      </w:r>
      <w:r w:rsidR="0002717F">
        <w:rPr>
          <w:rFonts w:ascii="Times New Roman" w:hAnsi="Times New Roman" w:cs="Times New Roman"/>
          <w:sz w:val="24"/>
          <w:szCs w:val="24"/>
        </w:rPr>
        <w:t>Skuodo rajono savivaldybės kūno kultūros ir sporto</w:t>
      </w:r>
      <w:r w:rsidR="0002717F" w:rsidRPr="00632C46">
        <w:rPr>
          <w:rFonts w:ascii="Times New Roman" w:hAnsi="Times New Roman" w:cs="Times New Roman"/>
          <w:sz w:val="24"/>
          <w:szCs w:val="24"/>
        </w:rPr>
        <w:t xml:space="preserve"> </w:t>
      </w:r>
      <w:r w:rsidRPr="00632C46">
        <w:rPr>
          <w:rFonts w:ascii="Times New Roman" w:hAnsi="Times New Roman" w:cs="Times New Roman"/>
          <w:sz w:val="24"/>
          <w:szCs w:val="24"/>
        </w:rPr>
        <w:t xml:space="preserve">centro direktoriaus veiklos ataskaitos kasmet pateikiamos </w:t>
      </w:r>
      <w:r w:rsidR="0002717F">
        <w:rPr>
          <w:rFonts w:ascii="Times New Roman" w:hAnsi="Times New Roman" w:cs="Times New Roman"/>
          <w:sz w:val="24"/>
          <w:szCs w:val="24"/>
        </w:rPr>
        <w:t>Skuodo</w:t>
      </w:r>
      <w:r w:rsidRPr="00632C46">
        <w:rPr>
          <w:rFonts w:ascii="Times New Roman" w:hAnsi="Times New Roman" w:cs="Times New Roman"/>
          <w:sz w:val="24"/>
          <w:szCs w:val="24"/>
        </w:rPr>
        <w:t xml:space="preserve"> rajono savivaldybės tarybai. </w:t>
      </w:r>
    </w:p>
    <w:p w:rsidR="0002717F" w:rsidRDefault="00FA4D6B" w:rsidP="0002717F">
      <w:pPr>
        <w:spacing w:after="0" w:line="240" w:lineRule="auto"/>
        <w:ind w:firstLine="1296"/>
        <w:rPr>
          <w:rFonts w:ascii="Times New Roman" w:hAnsi="Times New Roman" w:cs="Times New Roman"/>
          <w:sz w:val="24"/>
          <w:szCs w:val="24"/>
        </w:rPr>
      </w:pPr>
      <w:r w:rsidRPr="00632C46">
        <w:rPr>
          <w:rFonts w:ascii="Times New Roman" w:hAnsi="Times New Roman" w:cs="Times New Roman"/>
          <w:sz w:val="24"/>
          <w:szCs w:val="24"/>
        </w:rPr>
        <w:t xml:space="preserve">7. </w:t>
      </w:r>
      <w:r w:rsidR="0002717F">
        <w:rPr>
          <w:rFonts w:ascii="Times New Roman" w:hAnsi="Times New Roman" w:cs="Times New Roman"/>
          <w:sz w:val="24"/>
          <w:szCs w:val="24"/>
        </w:rPr>
        <w:t>Skuodo rajono savivaldybės kūno kultūros ir sporto</w:t>
      </w:r>
      <w:r w:rsidR="0002717F" w:rsidRPr="00632C46">
        <w:rPr>
          <w:rFonts w:ascii="Times New Roman" w:hAnsi="Times New Roman" w:cs="Times New Roman"/>
          <w:sz w:val="24"/>
          <w:szCs w:val="24"/>
        </w:rPr>
        <w:t xml:space="preserve"> </w:t>
      </w:r>
      <w:r w:rsidRPr="00632C46">
        <w:rPr>
          <w:rFonts w:ascii="Times New Roman" w:hAnsi="Times New Roman" w:cs="Times New Roman"/>
          <w:sz w:val="24"/>
          <w:szCs w:val="24"/>
        </w:rPr>
        <w:t xml:space="preserve">centro interneto svetainėje skelbiama informacija apie korupcijos prevenciją. </w:t>
      </w:r>
    </w:p>
    <w:p w:rsidR="0002717F" w:rsidRDefault="0002717F" w:rsidP="0002717F">
      <w:pPr>
        <w:spacing w:after="0" w:line="240" w:lineRule="auto"/>
        <w:ind w:firstLine="1296"/>
        <w:rPr>
          <w:rFonts w:ascii="Times New Roman" w:hAnsi="Times New Roman" w:cs="Times New Roman"/>
          <w:sz w:val="24"/>
          <w:szCs w:val="24"/>
        </w:rPr>
      </w:pPr>
    </w:p>
    <w:p w:rsidR="0002717F" w:rsidRDefault="00FA4D6B" w:rsidP="0002717F">
      <w:pPr>
        <w:spacing w:after="0" w:line="240" w:lineRule="auto"/>
        <w:ind w:firstLine="1296"/>
        <w:jc w:val="center"/>
        <w:rPr>
          <w:rFonts w:ascii="Times New Roman" w:hAnsi="Times New Roman" w:cs="Times New Roman"/>
          <w:sz w:val="24"/>
          <w:szCs w:val="24"/>
        </w:rPr>
      </w:pPr>
      <w:r w:rsidRPr="00632C46">
        <w:rPr>
          <w:rFonts w:ascii="Times New Roman" w:hAnsi="Times New Roman" w:cs="Times New Roman"/>
          <w:sz w:val="24"/>
          <w:szCs w:val="24"/>
        </w:rPr>
        <w:t>III. PROGRAMOS TIKSLAI IR UŽDAVINIAI</w:t>
      </w:r>
    </w:p>
    <w:p w:rsidR="0002717F" w:rsidRDefault="0002717F" w:rsidP="0002717F">
      <w:pPr>
        <w:spacing w:after="0" w:line="240" w:lineRule="auto"/>
        <w:ind w:firstLine="1296"/>
        <w:rPr>
          <w:rFonts w:ascii="Times New Roman" w:hAnsi="Times New Roman" w:cs="Times New Roman"/>
          <w:sz w:val="24"/>
          <w:szCs w:val="24"/>
        </w:rPr>
      </w:pPr>
    </w:p>
    <w:p w:rsidR="00344CC3" w:rsidRDefault="00FA4D6B" w:rsidP="0002717F">
      <w:pPr>
        <w:spacing w:after="0" w:line="240" w:lineRule="auto"/>
        <w:ind w:firstLine="1296"/>
        <w:rPr>
          <w:rFonts w:ascii="Times New Roman" w:hAnsi="Times New Roman" w:cs="Times New Roman"/>
          <w:sz w:val="24"/>
          <w:szCs w:val="24"/>
        </w:rPr>
      </w:pPr>
      <w:r w:rsidRPr="00632C46">
        <w:rPr>
          <w:rFonts w:ascii="Times New Roman" w:hAnsi="Times New Roman" w:cs="Times New Roman"/>
          <w:sz w:val="24"/>
          <w:szCs w:val="24"/>
        </w:rPr>
        <w:t xml:space="preserve">8. Tikslas – užtikrinti skaidrią ir veiksmingą veiklą sporto centre formuojant bendruomenės narių pilietinę antikorupcinę poziciją, didinant teisinį sąmoningumą. </w:t>
      </w:r>
    </w:p>
    <w:p w:rsidR="00344CC3" w:rsidRDefault="00FA4D6B" w:rsidP="0002717F">
      <w:pPr>
        <w:spacing w:after="0" w:line="240" w:lineRule="auto"/>
        <w:ind w:firstLine="1296"/>
        <w:rPr>
          <w:rFonts w:ascii="Times New Roman" w:hAnsi="Times New Roman" w:cs="Times New Roman"/>
          <w:sz w:val="24"/>
          <w:szCs w:val="24"/>
        </w:rPr>
      </w:pPr>
      <w:r w:rsidRPr="00632C46">
        <w:rPr>
          <w:rFonts w:ascii="Times New Roman" w:hAnsi="Times New Roman" w:cs="Times New Roman"/>
          <w:sz w:val="24"/>
          <w:szCs w:val="24"/>
        </w:rPr>
        <w:t xml:space="preserve">9. Uždaviniai: </w:t>
      </w:r>
    </w:p>
    <w:p w:rsidR="00344CC3" w:rsidRDefault="00FA4D6B" w:rsidP="0002717F">
      <w:pPr>
        <w:spacing w:after="0" w:line="240" w:lineRule="auto"/>
        <w:ind w:firstLine="1296"/>
        <w:rPr>
          <w:rFonts w:ascii="Times New Roman" w:hAnsi="Times New Roman" w:cs="Times New Roman"/>
          <w:sz w:val="24"/>
          <w:szCs w:val="24"/>
        </w:rPr>
      </w:pPr>
      <w:r w:rsidRPr="00632C46">
        <w:rPr>
          <w:rFonts w:ascii="Times New Roman" w:hAnsi="Times New Roman" w:cs="Times New Roman"/>
          <w:sz w:val="24"/>
          <w:szCs w:val="24"/>
        </w:rPr>
        <w:t xml:space="preserve">9.1. siekti, kad visų sprendimų priėmimo procesai būtų skaidrūs, atviri ir prieinami centro bendruomenei; </w:t>
      </w:r>
    </w:p>
    <w:p w:rsidR="00344CC3" w:rsidRDefault="00FA4D6B" w:rsidP="0002717F">
      <w:pPr>
        <w:spacing w:after="0" w:line="240" w:lineRule="auto"/>
        <w:ind w:firstLine="1296"/>
        <w:rPr>
          <w:rFonts w:ascii="Times New Roman" w:hAnsi="Times New Roman" w:cs="Times New Roman"/>
          <w:sz w:val="24"/>
          <w:szCs w:val="24"/>
        </w:rPr>
      </w:pPr>
      <w:r w:rsidRPr="00632C46">
        <w:rPr>
          <w:rFonts w:ascii="Times New Roman" w:hAnsi="Times New Roman" w:cs="Times New Roman"/>
          <w:sz w:val="24"/>
          <w:szCs w:val="24"/>
        </w:rPr>
        <w:t xml:space="preserve">9.2. užtikrinti veiksmingą ir kryptingą antikorupcinio švietimo priemonių įgyvendinimą. </w:t>
      </w: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FA4D6B" w:rsidP="00E270DC">
      <w:pPr>
        <w:spacing w:after="0" w:line="240" w:lineRule="auto"/>
        <w:ind w:firstLine="1296"/>
        <w:jc w:val="center"/>
        <w:rPr>
          <w:rFonts w:ascii="Times New Roman" w:hAnsi="Times New Roman" w:cs="Times New Roman"/>
          <w:sz w:val="24"/>
          <w:szCs w:val="24"/>
        </w:rPr>
      </w:pPr>
      <w:r w:rsidRPr="00632C46">
        <w:rPr>
          <w:rFonts w:ascii="Times New Roman" w:hAnsi="Times New Roman" w:cs="Times New Roman"/>
          <w:sz w:val="24"/>
          <w:szCs w:val="24"/>
        </w:rPr>
        <w:lastRenderedPageBreak/>
        <w:t>IV. KORUPCIJOS ATVEJŲ TYRIMAS</w:t>
      </w:r>
    </w:p>
    <w:p w:rsidR="00344CC3" w:rsidRDefault="00344CC3" w:rsidP="0002717F">
      <w:pPr>
        <w:spacing w:after="0" w:line="240" w:lineRule="auto"/>
        <w:ind w:firstLine="1296"/>
        <w:rPr>
          <w:rFonts w:ascii="Times New Roman" w:hAnsi="Times New Roman" w:cs="Times New Roman"/>
          <w:sz w:val="24"/>
          <w:szCs w:val="24"/>
        </w:rPr>
      </w:pPr>
    </w:p>
    <w:p w:rsidR="00344CC3" w:rsidRDefault="00FA4D6B" w:rsidP="0002717F">
      <w:pPr>
        <w:spacing w:after="0" w:line="240" w:lineRule="auto"/>
        <w:ind w:firstLine="1296"/>
        <w:rPr>
          <w:rFonts w:ascii="Times New Roman" w:hAnsi="Times New Roman" w:cs="Times New Roman"/>
          <w:sz w:val="24"/>
          <w:szCs w:val="24"/>
        </w:rPr>
      </w:pPr>
      <w:r w:rsidRPr="00632C46">
        <w:rPr>
          <w:rFonts w:ascii="Times New Roman" w:hAnsi="Times New Roman" w:cs="Times New Roman"/>
          <w:sz w:val="24"/>
          <w:szCs w:val="24"/>
        </w:rPr>
        <w:t xml:space="preserve">10. Apie korupcinio pobūdžio nusikalstamas veikas darbuotojai praneša </w:t>
      </w:r>
      <w:r w:rsidR="00344CC3">
        <w:rPr>
          <w:rFonts w:ascii="Times New Roman" w:hAnsi="Times New Roman" w:cs="Times New Roman"/>
          <w:sz w:val="24"/>
          <w:szCs w:val="24"/>
        </w:rPr>
        <w:t>Skuodo rajono savivaldybės kūno kultūros ir sporto</w:t>
      </w:r>
      <w:r w:rsidR="00344CC3" w:rsidRPr="00632C46">
        <w:rPr>
          <w:rFonts w:ascii="Times New Roman" w:hAnsi="Times New Roman" w:cs="Times New Roman"/>
          <w:sz w:val="24"/>
          <w:szCs w:val="24"/>
        </w:rPr>
        <w:t xml:space="preserve"> </w:t>
      </w:r>
      <w:r w:rsidRPr="00632C46">
        <w:rPr>
          <w:rFonts w:ascii="Times New Roman" w:hAnsi="Times New Roman" w:cs="Times New Roman"/>
          <w:sz w:val="24"/>
          <w:szCs w:val="24"/>
        </w:rPr>
        <w:t xml:space="preserve">centro asmeniui, atsakingam už korupcijos prevenciją ir kontrolę. </w:t>
      </w:r>
    </w:p>
    <w:p w:rsidR="00344CC3" w:rsidRDefault="00FA4D6B" w:rsidP="0002717F">
      <w:pPr>
        <w:spacing w:after="0" w:line="240" w:lineRule="auto"/>
        <w:ind w:firstLine="1296"/>
        <w:rPr>
          <w:rFonts w:ascii="Times New Roman" w:hAnsi="Times New Roman" w:cs="Times New Roman"/>
          <w:sz w:val="24"/>
          <w:szCs w:val="24"/>
        </w:rPr>
      </w:pPr>
      <w:r w:rsidRPr="00632C46">
        <w:rPr>
          <w:rFonts w:ascii="Times New Roman" w:hAnsi="Times New Roman" w:cs="Times New Roman"/>
          <w:sz w:val="24"/>
          <w:szCs w:val="24"/>
        </w:rPr>
        <w:t xml:space="preserve">11. Gautus skundus, prašymus, pareiškimus dėl korupcijos </w:t>
      </w:r>
      <w:r w:rsidR="00344CC3">
        <w:rPr>
          <w:rFonts w:ascii="Times New Roman" w:hAnsi="Times New Roman" w:cs="Times New Roman"/>
          <w:sz w:val="24"/>
          <w:szCs w:val="24"/>
        </w:rPr>
        <w:t>Skuodo rajono savivaldybės kūno kultūros ir sporto</w:t>
      </w:r>
      <w:r w:rsidRPr="00632C46">
        <w:rPr>
          <w:rFonts w:ascii="Times New Roman" w:hAnsi="Times New Roman" w:cs="Times New Roman"/>
          <w:sz w:val="24"/>
          <w:szCs w:val="24"/>
        </w:rPr>
        <w:t xml:space="preserve"> centre analizuoja, tiria, vertina, rengia siūlymus direktorius arba asmuo, atsakingas už korupcijos prevenciją ir kontrolę.</w:t>
      </w:r>
    </w:p>
    <w:p w:rsidR="00344CC3" w:rsidRDefault="00344CC3" w:rsidP="0002717F">
      <w:pPr>
        <w:spacing w:after="0" w:line="240" w:lineRule="auto"/>
        <w:ind w:firstLine="1296"/>
        <w:rPr>
          <w:rFonts w:ascii="Times New Roman" w:hAnsi="Times New Roman" w:cs="Times New Roman"/>
          <w:sz w:val="24"/>
          <w:szCs w:val="24"/>
        </w:rPr>
      </w:pPr>
    </w:p>
    <w:p w:rsidR="00344CC3" w:rsidRDefault="00FA4D6B" w:rsidP="00E270DC">
      <w:pPr>
        <w:spacing w:after="0" w:line="240" w:lineRule="auto"/>
        <w:ind w:firstLine="1296"/>
        <w:jc w:val="center"/>
        <w:rPr>
          <w:rFonts w:ascii="Times New Roman" w:hAnsi="Times New Roman" w:cs="Times New Roman"/>
          <w:sz w:val="24"/>
          <w:szCs w:val="24"/>
        </w:rPr>
      </w:pPr>
      <w:r w:rsidRPr="00632C46">
        <w:rPr>
          <w:rFonts w:ascii="Times New Roman" w:hAnsi="Times New Roman" w:cs="Times New Roman"/>
          <w:sz w:val="24"/>
          <w:szCs w:val="24"/>
        </w:rPr>
        <w:t>V. KORUPCIJOS PREVENCIJOS PROGRAMOS ĮGYVENDINIMAS</w:t>
      </w:r>
    </w:p>
    <w:p w:rsidR="00344CC3" w:rsidRDefault="00344CC3" w:rsidP="0002717F">
      <w:pPr>
        <w:spacing w:after="0" w:line="240" w:lineRule="auto"/>
        <w:ind w:firstLine="1296"/>
        <w:rPr>
          <w:rFonts w:ascii="Times New Roman" w:hAnsi="Times New Roman" w:cs="Times New Roman"/>
          <w:sz w:val="24"/>
          <w:szCs w:val="24"/>
        </w:rPr>
      </w:pPr>
    </w:p>
    <w:p w:rsidR="00344CC3" w:rsidRDefault="00FA4D6B" w:rsidP="0002717F">
      <w:pPr>
        <w:spacing w:after="0" w:line="240" w:lineRule="auto"/>
        <w:ind w:firstLine="1296"/>
        <w:rPr>
          <w:rFonts w:ascii="Times New Roman" w:hAnsi="Times New Roman" w:cs="Times New Roman"/>
          <w:sz w:val="24"/>
          <w:szCs w:val="24"/>
        </w:rPr>
      </w:pPr>
      <w:r w:rsidRPr="00632C46">
        <w:rPr>
          <w:rFonts w:ascii="Times New Roman" w:hAnsi="Times New Roman" w:cs="Times New Roman"/>
          <w:sz w:val="24"/>
          <w:szCs w:val="24"/>
        </w:rPr>
        <w:t xml:space="preserve">12. Korupcijos prevencijos programa vykdoma pagal programos įgyvendinimo priemonių planą (Priedas Nr. 1) </w:t>
      </w:r>
    </w:p>
    <w:p w:rsidR="00344CC3" w:rsidRDefault="00FA4D6B" w:rsidP="0002717F">
      <w:pPr>
        <w:spacing w:after="0" w:line="240" w:lineRule="auto"/>
        <w:ind w:firstLine="1296"/>
        <w:rPr>
          <w:rFonts w:ascii="Times New Roman" w:hAnsi="Times New Roman" w:cs="Times New Roman"/>
          <w:sz w:val="24"/>
          <w:szCs w:val="24"/>
        </w:rPr>
      </w:pPr>
      <w:r w:rsidRPr="00632C46">
        <w:rPr>
          <w:rFonts w:ascii="Times New Roman" w:hAnsi="Times New Roman" w:cs="Times New Roman"/>
          <w:sz w:val="24"/>
          <w:szCs w:val="24"/>
        </w:rPr>
        <w:t xml:space="preserve">13. Programą vykdo visi </w:t>
      </w:r>
      <w:r w:rsidR="00344CC3">
        <w:rPr>
          <w:rFonts w:ascii="Times New Roman" w:hAnsi="Times New Roman" w:cs="Times New Roman"/>
          <w:sz w:val="24"/>
          <w:szCs w:val="24"/>
        </w:rPr>
        <w:t>Skuodo rajono savivaldybės kūno kultūros ir sporto</w:t>
      </w:r>
      <w:r w:rsidR="00344CC3" w:rsidRPr="00632C46">
        <w:rPr>
          <w:rFonts w:ascii="Times New Roman" w:hAnsi="Times New Roman" w:cs="Times New Roman"/>
          <w:sz w:val="24"/>
          <w:szCs w:val="24"/>
        </w:rPr>
        <w:t xml:space="preserve"> </w:t>
      </w:r>
      <w:r w:rsidRPr="00632C46">
        <w:rPr>
          <w:rFonts w:ascii="Times New Roman" w:hAnsi="Times New Roman" w:cs="Times New Roman"/>
          <w:sz w:val="24"/>
          <w:szCs w:val="24"/>
        </w:rPr>
        <w:t xml:space="preserve">centro darbuotojai. </w:t>
      </w:r>
    </w:p>
    <w:p w:rsidR="00E270DC" w:rsidRDefault="00E270DC" w:rsidP="00E270DC">
      <w:pPr>
        <w:spacing w:after="0" w:line="240" w:lineRule="auto"/>
        <w:ind w:firstLine="1296"/>
        <w:jc w:val="center"/>
        <w:rPr>
          <w:rFonts w:ascii="Times New Roman" w:hAnsi="Times New Roman" w:cs="Times New Roman"/>
          <w:sz w:val="24"/>
          <w:szCs w:val="24"/>
        </w:rPr>
      </w:pPr>
    </w:p>
    <w:p w:rsidR="00344CC3" w:rsidRDefault="00FA4D6B" w:rsidP="00E270DC">
      <w:pPr>
        <w:spacing w:after="0" w:line="240" w:lineRule="auto"/>
        <w:ind w:firstLine="1296"/>
        <w:jc w:val="center"/>
        <w:rPr>
          <w:rFonts w:ascii="Times New Roman" w:hAnsi="Times New Roman" w:cs="Times New Roman"/>
          <w:sz w:val="24"/>
          <w:szCs w:val="24"/>
        </w:rPr>
      </w:pPr>
      <w:r w:rsidRPr="00632C46">
        <w:rPr>
          <w:rFonts w:ascii="Times New Roman" w:hAnsi="Times New Roman" w:cs="Times New Roman"/>
          <w:sz w:val="24"/>
          <w:szCs w:val="24"/>
        </w:rPr>
        <w:t>VI. BAIGIAMOSIOS NUOSTATOS</w:t>
      </w:r>
    </w:p>
    <w:p w:rsidR="00344CC3" w:rsidRDefault="00344CC3" w:rsidP="0002717F">
      <w:pPr>
        <w:spacing w:after="0" w:line="240" w:lineRule="auto"/>
        <w:ind w:firstLine="1296"/>
        <w:rPr>
          <w:rFonts w:ascii="Times New Roman" w:hAnsi="Times New Roman" w:cs="Times New Roman"/>
          <w:sz w:val="24"/>
          <w:szCs w:val="24"/>
        </w:rPr>
      </w:pPr>
    </w:p>
    <w:p w:rsidR="00344CC3" w:rsidRDefault="00FA4D6B" w:rsidP="0002717F">
      <w:pPr>
        <w:spacing w:after="0" w:line="240" w:lineRule="auto"/>
        <w:ind w:firstLine="1296"/>
        <w:rPr>
          <w:rFonts w:ascii="Times New Roman" w:hAnsi="Times New Roman" w:cs="Times New Roman"/>
          <w:sz w:val="24"/>
          <w:szCs w:val="24"/>
        </w:rPr>
      </w:pPr>
      <w:r w:rsidRPr="00632C46">
        <w:rPr>
          <w:rFonts w:ascii="Times New Roman" w:hAnsi="Times New Roman" w:cs="Times New Roman"/>
          <w:sz w:val="24"/>
          <w:szCs w:val="24"/>
        </w:rPr>
        <w:t xml:space="preserve">15. </w:t>
      </w:r>
      <w:r w:rsidR="00344CC3">
        <w:rPr>
          <w:rFonts w:ascii="Times New Roman" w:hAnsi="Times New Roman" w:cs="Times New Roman"/>
          <w:sz w:val="24"/>
          <w:szCs w:val="24"/>
        </w:rPr>
        <w:t>Skuodo rajono savivaldybės kūno kultūros ir sporto</w:t>
      </w:r>
      <w:r w:rsidRPr="00632C46">
        <w:rPr>
          <w:rFonts w:ascii="Times New Roman" w:hAnsi="Times New Roman" w:cs="Times New Roman"/>
          <w:sz w:val="24"/>
          <w:szCs w:val="24"/>
        </w:rPr>
        <w:t xml:space="preserve"> centro direktorius su programa supažindina visus darbuotojus. </w:t>
      </w:r>
    </w:p>
    <w:p w:rsidR="00344CC3" w:rsidRDefault="00FA4D6B" w:rsidP="0002717F">
      <w:pPr>
        <w:spacing w:after="0" w:line="240" w:lineRule="auto"/>
        <w:ind w:firstLine="1296"/>
        <w:rPr>
          <w:rFonts w:ascii="Times New Roman" w:hAnsi="Times New Roman" w:cs="Times New Roman"/>
          <w:sz w:val="24"/>
          <w:szCs w:val="24"/>
        </w:rPr>
      </w:pPr>
      <w:r w:rsidRPr="00632C46">
        <w:rPr>
          <w:rFonts w:ascii="Times New Roman" w:hAnsi="Times New Roman" w:cs="Times New Roman"/>
          <w:sz w:val="24"/>
          <w:szCs w:val="24"/>
        </w:rPr>
        <w:t xml:space="preserve">16. Programa skelbiama </w:t>
      </w:r>
      <w:r w:rsidR="00344CC3">
        <w:rPr>
          <w:rFonts w:ascii="Times New Roman" w:hAnsi="Times New Roman" w:cs="Times New Roman"/>
          <w:sz w:val="24"/>
          <w:szCs w:val="24"/>
        </w:rPr>
        <w:t>Skuodo rajono savivaldybės kūno kultūros ir sporto</w:t>
      </w:r>
      <w:r w:rsidR="00344CC3" w:rsidRPr="00632C46">
        <w:rPr>
          <w:rFonts w:ascii="Times New Roman" w:hAnsi="Times New Roman" w:cs="Times New Roman"/>
          <w:sz w:val="24"/>
          <w:szCs w:val="24"/>
        </w:rPr>
        <w:t xml:space="preserve"> </w:t>
      </w:r>
      <w:r w:rsidRPr="00632C46">
        <w:rPr>
          <w:rFonts w:ascii="Times New Roman" w:hAnsi="Times New Roman" w:cs="Times New Roman"/>
          <w:sz w:val="24"/>
          <w:szCs w:val="24"/>
        </w:rPr>
        <w:t>centro interneto svetainės puslapio www.</w:t>
      </w:r>
      <w:r w:rsidR="00344CC3">
        <w:rPr>
          <w:rFonts w:ascii="Times New Roman" w:hAnsi="Times New Roman" w:cs="Times New Roman"/>
          <w:sz w:val="24"/>
          <w:szCs w:val="24"/>
        </w:rPr>
        <w:t>skuodokksc</w:t>
      </w:r>
      <w:r w:rsidRPr="00632C46">
        <w:rPr>
          <w:rFonts w:ascii="Times New Roman" w:hAnsi="Times New Roman" w:cs="Times New Roman"/>
          <w:sz w:val="24"/>
          <w:szCs w:val="24"/>
        </w:rPr>
        <w:t xml:space="preserve">.lt skiltyje „Korupcijos prevencija“. </w:t>
      </w:r>
    </w:p>
    <w:p w:rsidR="00344CC3" w:rsidRDefault="00FA4D6B" w:rsidP="0002717F">
      <w:pPr>
        <w:spacing w:after="0" w:line="240" w:lineRule="auto"/>
        <w:ind w:firstLine="1296"/>
        <w:rPr>
          <w:rFonts w:ascii="Times New Roman" w:hAnsi="Times New Roman" w:cs="Times New Roman"/>
          <w:sz w:val="24"/>
          <w:szCs w:val="24"/>
        </w:rPr>
      </w:pPr>
      <w:r w:rsidRPr="00632C46">
        <w:rPr>
          <w:rFonts w:ascii="Times New Roman" w:hAnsi="Times New Roman" w:cs="Times New Roman"/>
          <w:sz w:val="24"/>
          <w:szCs w:val="24"/>
        </w:rPr>
        <w:t xml:space="preserve">17. Už programos ir programos priemonių įgyvendinimą paskirti atsakingi asmenys, nesilaikantys šioje programoje nustatytų reikalavimų, atsako Lietuvos Respublikos įstatymų nustatyta tvarka. </w:t>
      </w:r>
    </w:p>
    <w:p w:rsidR="00344CC3" w:rsidRDefault="00FA4D6B" w:rsidP="00344CC3">
      <w:pPr>
        <w:spacing w:after="0" w:line="240" w:lineRule="auto"/>
        <w:ind w:firstLine="1296"/>
        <w:jc w:val="center"/>
        <w:rPr>
          <w:rFonts w:ascii="Times New Roman" w:hAnsi="Times New Roman" w:cs="Times New Roman"/>
          <w:sz w:val="24"/>
          <w:szCs w:val="24"/>
        </w:rPr>
      </w:pPr>
      <w:r w:rsidRPr="00632C46">
        <w:rPr>
          <w:rFonts w:ascii="Times New Roman" w:hAnsi="Times New Roman" w:cs="Times New Roman"/>
          <w:sz w:val="24"/>
          <w:szCs w:val="24"/>
        </w:rPr>
        <w:t>_________________________</w:t>
      </w: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344CC3">
      <w:pPr>
        <w:tabs>
          <w:tab w:val="left" w:pos="6495"/>
        </w:tabs>
        <w:spacing w:after="0" w:line="240" w:lineRule="auto"/>
        <w:ind w:firstLine="1296"/>
        <w:rPr>
          <w:rFonts w:ascii="Times New Roman" w:hAnsi="Times New Roman" w:cs="Times New Roman"/>
          <w:sz w:val="24"/>
          <w:szCs w:val="24"/>
        </w:rPr>
      </w:pPr>
      <w:r>
        <w:rPr>
          <w:rFonts w:ascii="Times New Roman" w:hAnsi="Times New Roman" w:cs="Times New Roman"/>
          <w:sz w:val="24"/>
          <w:szCs w:val="24"/>
        </w:rPr>
        <w:tab/>
        <w:t>Priedas Nr. 1</w:t>
      </w: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344CC3">
      <w:pPr>
        <w:spacing w:after="0" w:line="240" w:lineRule="auto"/>
        <w:ind w:firstLine="1296"/>
        <w:jc w:val="center"/>
        <w:rPr>
          <w:rFonts w:ascii="Times New Roman" w:hAnsi="Times New Roman" w:cs="Times New Roman"/>
          <w:sz w:val="24"/>
          <w:szCs w:val="24"/>
        </w:rPr>
      </w:pPr>
      <w:r>
        <w:rPr>
          <w:rFonts w:ascii="Times New Roman" w:hAnsi="Times New Roman" w:cs="Times New Roman"/>
          <w:sz w:val="24"/>
          <w:szCs w:val="24"/>
        </w:rPr>
        <w:t>SKUODO RAJONO SAVIVALDYBĖS KŪNO KULTŪROS IR SPORTO</w:t>
      </w:r>
      <w:r w:rsidRPr="00632C46">
        <w:rPr>
          <w:rFonts w:ascii="Times New Roman" w:hAnsi="Times New Roman" w:cs="Times New Roman"/>
          <w:sz w:val="24"/>
          <w:szCs w:val="24"/>
        </w:rPr>
        <w:t xml:space="preserve"> </w:t>
      </w:r>
      <w:r w:rsidR="00FA4D6B" w:rsidRPr="00632C46">
        <w:rPr>
          <w:rFonts w:ascii="Times New Roman" w:hAnsi="Times New Roman" w:cs="Times New Roman"/>
          <w:sz w:val="24"/>
          <w:szCs w:val="24"/>
        </w:rPr>
        <w:t>CENTRO</w:t>
      </w:r>
    </w:p>
    <w:p w:rsidR="00344CC3" w:rsidRDefault="00FA4D6B" w:rsidP="00344CC3">
      <w:pPr>
        <w:spacing w:after="0" w:line="240" w:lineRule="auto"/>
        <w:ind w:firstLine="1296"/>
        <w:jc w:val="center"/>
        <w:rPr>
          <w:rFonts w:ascii="Times New Roman" w:hAnsi="Times New Roman" w:cs="Times New Roman"/>
          <w:sz w:val="24"/>
          <w:szCs w:val="24"/>
        </w:rPr>
      </w:pPr>
      <w:r w:rsidRPr="00632C46">
        <w:rPr>
          <w:rFonts w:ascii="Times New Roman" w:hAnsi="Times New Roman" w:cs="Times New Roman"/>
          <w:sz w:val="24"/>
          <w:szCs w:val="24"/>
        </w:rPr>
        <w:t>2021 – 2025 METŲ KORUPCIJOS PREVENCIJOS PROGRAMOS ĮGYVENDINIMO PRIEMONIŲ PLANAS</w:t>
      </w:r>
    </w:p>
    <w:p w:rsidR="00344CC3" w:rsidRDefault="00344CC3" w:rsidP="0002717F">
      <w:pPr>
        <w:spacing w:after="0" w:line="240" w:lineRule="auto"/>
        <w:ind w:firstLine="1296"/>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17"/>
        <w:gridCol w:w="4109"/>
        <w:gridCol w:w="2464"/>
        <w:gridCol w:w="2464"/>
      </w:tblGrid>
      <w:tr w:rsidR="00344CC3" w:rsidTr="00344CC3">
        <w:tc>
          <w:tcPr>
            <w:tcW w:w="817" w:type="dxa"/>
          </w:tcPr>
          <w:p w:rsidR="00344CC3" w:rsidRDefault="00344CC3" w:rsidP="0002717F">
            <w:pPr>
              <w:rPr>
                <w:rFonts w:ascii="Times New Roman" w:hAnsi="Times New Roman" w:cs="Times New Roman"/>
                <w:sz w:val="24"/>
                <w:szCs w:val="24"/>
              </w:rPr>
            </w:pPr>
            <w:r w:rsidRPr="00632C46">
              <w:rPr>
                <w:rFonts w:ascii="Times New Roman" w:hAnsi="Times New Roman" w:cs="Times New Roman"/>
                <w:sz w:val="24"/>
                <w:szCs w:val="24"/>
              </w:rPr>
              <w:t>Eil. Nr.</w:t>
            </w:r>
          </w:p>
        </w:tc>
        <w:tc>
          <w:tcPr>
            <w:tcW w:w="4109" w:type="dxa"/>
          </w:tcPr>
          <w:p w:rsidR="00344CC3" w:rsidRDefault="00344CC3" w:rsidP="0002717F">
            <w:pPr>
              <w:rPr>
                <w:rFonts w:ascii="Times New Roman" w:hAnsi="Times New Roman" w:cs="Times New Roman"/>
                <w:sz w:val="24"/>
                <w:szCs w:val="24"/>
              </w:rPr>
            </w:pPr>
            <w:r w:rsidRPr="00632C46">
              <w:rPr>
                <w:rFonts w:ascii="Times New Roman" w:hAnsi="Times New Roman" w:cs="Times New Roman"/>
                <w:sz w:val="24"/>
                <w:szCs w:val="24"/>
              </w:rPr>
              <w:t>Priemonės pavadinimas</w:t>
            </w:r>
          </w:p>
        </w:tc>
        <w:tc>
          <w:tcPr>
            <w:tcW w:w="2464" w:type="dxa"/>
          </w:tcPr>
          <w:p w:rsidR="00344CC3" w:rsidRDefault="00344CC3" w:rsidP="0002717F">
            <w:pPr>
              <w:rPr>
                <w:rFonts w:ascii="Times New Roman" w:hAnsi="Times New Roman" w:cs="Times New Roman"/>
                <w:sz w:val="24"/>
                <w:szCs w:val="24"/>
              </w:rPr>
            </w:pPr>
            <w:r w:rsidRPr="00632C46">
              <w:rPr>
                <w:rFonts w:ascii="Times New Roman" w:hAnsi="Times New Roman" w:cs="Times New Roman"/>
                <w:sz w:val="24"/>
                <w:szCs w:val="24"/>
              </w:rPr>
              <w:t>Įvykdymo laikas</w:t>
            </w:r>
          </w:p>
        </w:tc>
        <w:tc>
          <w:tcPr>
            <w:tcW w:w="2464" w:type="dxa"/>
          </w:tcPr>
          <w:p w:rsidR="00344CC3" w:rsidRDefault="00344CC3" w:rsidP="0002717F">
            <w:pPr>
              <w:rPr>
                <w:rFonts w:ascii="Times New Roman" w:hAnsi="Times New Roman" w:cs="Times New Roman"/>
                <w:sz w:val="24"/>
                <w:szCs w:val="24"/>
              </w:rPr>
            </w:pPr>
            <w:r w:rsidRPr="00632C46">
              <w:rPr>
                <w:rFonts w:ascii="Times New Roman" w:hAnsi="Times New Roman" w:cs="Times New Roman"/>
                <w:sz w:val="24"/>
                <w:szCs w:val="24"/>
              </w:rPr>
              <w:t>Vykdytojas</w:t>
            </w:r>
          </w:p>
        </w:tc>
      </w:tr>
      <w:tr w:rsidR="00344CC3" w:rsidTr="00344CC3">
        <w:tc>
          <w:tcPr>
            <w:tcW w:w="817" w:type="dxa"/>
          </w:tcPr>
          <w:p w:rsidR="00344CC3" w:rsidRDefault="00344CC3" w:rsidP="0002717F">
            <w:pPr>
              <w:rPr>
                <w:rFonts w:ascii="Times New Roman" w:hAnsi="Times New Roman" w:cs="Times New Roman"/>
                <w:sz w:val="24"/>
                <w:szCs w:val="24"/>
              </w:rPr>
            </w:pPr>
            <w:r>
              <w:rPr>
                <w:rFonts w:ascii="Times New Roman" w:hAnsi="Times New Roman" w:cs="Times New Roman"/>
                <w:sz w:val="24"/>
                <w:szCs w:val="24"/>
              </w:rPr>
              <w:t>1.</w:t>
            </w:r>
          </w:p>
        </w:tc>
        <w:tc>
          <w:tcPr>
            <w:tcW w:w="4109" w:type="dxa"/>
          </w:tcPr>
          <w:p w:rsidR="00344CC3" w:rsidRDefault="00344CC3" w:rsidP="0002717F">
            <w:pPr>
              <w:rPr>
                <w:rFonts w:ascii="Times New Roman" w:hAnsi="Times New Roman" w:cs="Times New Roman"/>
                <w:sz w:val="24"/>
                <w:szCs w:val="24"/>
              </w:rPr>
            </w:pPr>
            <w:r w:rsidRPr="00632C46">
              <w:rPr>
                <w:rFonts w:ascii="Times New Roman" w:hAnsi="Times New Roman" w:cs="Times New Roman"/>
                <w:sz w:val="24"/>
                <w:szCs w:val="24"/>
              </w:rPr>
              <w:t>Patvirtinti kovos su korupcija programą ir jos įgyvendinimo priemonių planą.</w:t>
            </w:r>
          </w:p>
        </w:tc>
        <w:tc>
          <w:tcPr>
            <w:tcW w:w="2464" w:type="dxa"/>
          </w:tcPr>
          <w:p w:rsidR="00344CC3" w:rsidRDefault="007418AC" w:rsidP="00CC7A9E">
            <w:pPr>
              <w:jc w:val="center"/>
              <w:rPr>
                <w:rFonts w:ascii="Times New Roman" w:hAnsi="Times New Roman" w:cs="Times New Roman"/>
                <w:sz w:val="24"/>
                <w:szCs w:val="24"/>
              </w:rPr>
            </w:pPr>
            <w:r>
              <w:rPr>
                <w:rFonts w:ascii="Times New Roman" w:hAnsi="Times New Roman" w:cs="Times New Roman"/>
                <w:sz w:val="24"/>
                <w:szCs w:val="24"/>
              </w:rPr>
              <w:t>2020 m. gruodžio</w:t>
            </w:r>
            <w:r w:rsidR="004545EE">
              <w:rPr>
                <w:rFonts w:ascii="Times New Roman" w:hAnsi="Times New Roman" w:cs="Times New Roman"/>
                <w:sz w:val="24"/>
                <w:szCs w:val="24"/>
              </w:rPr>
              <w:t xml:space="preserve"> mėn.</w:t>
            </w:r>
          </w:p>
        </w:tc>
        <w:tc>
          <w:tcPr>
            <w:tcW w:w="2464" w:type="dxa"/>
          </w:tcPr>
          <w:p w:rsidR="00344CC3" w:rsidRDefault="00E270DC" w:rsidP="00CC7A9E">
            <w:pPr>
              <w:jc w:val="center"/>
              <w:rPr>
                <w:rFonts w:ascii="Times New Roman" w:hAnsi="Times New Roman" w:cs="Times New Roman"/>
                <w:sz w:val="24"/>
                <w:szCs w:val="24"/>
              </w:rPr>
            </w:pPr>
            <w:r>
              <w:rPr>
                <w:rFonts w:ascii="Times New Roman" w:hAnsi="Times New Roman" w:cs="Times New Roman"/>
                <w:sz w:val="24"/>
                <w:szCs w:val="24"/>
              </w:rPr>
              <w:t>D</w:t>
            </w:r>
            <w:r w:rsidR="004545EE">
              <w:rPr>
                <w:rFonts w:ascii="Times New Roman" w:hAnsi="Times New Roman" w:cs="Times New Roman"/>
                <w:sz w:val="24"/>
                <w:szCs w:val="24"/>
              </w:rPr>
              <w:t>irektorius</w:t>
            </w:r>
          </w:p>
        </w:tc>
      </w:tr>
      <w:tr w:rsidR="00344CC3" w:rsidTr="00344CC3">
        <w:tc>
          <w:tcPr>
            <w:tcW w:w="817" w:type="dxa"/>
          </w:tcPr>
          <w:p w:rsidR="00344CC3" w:rsidRDefault="004545EE" w:rsidP="0002717F">
            <w:pPr>
              <w:rPr>
                <w:rFonts w:ascii="Times New Roman" w:hAnsi="Times New Roman" w:cs="Times New Roman"/>
                <w:sz w:val="24"/>
                <w:szCs w:val="24"/>
              </w:rPr>
            </w:pPr>
            <w:r>
              <w:rPr>
                <w:rFonts w:ascii="Times New Roman" w:hAnsi="Times New Roman" w:cs="Times New Roman"/>
                <w:sz w:val="24"/>
                <w:szCs w:val="24"/>
              </w:rPr>
              <w:t>2.</w:t>
            </w:r>
          </w:p>
        </w:tc>
        <w:tc>
          <w:tcPr>
            <w:tcW w:w="4109" w:type="dxa"/>
          </w:tcPr>
          <w:p w:rsidR="00344CC3" w:rsidRDefault="004545EE" w:rsidP="0002717F">
            <w:pPr>
              <w:rPr>
                <w:rFonts w:ascii="Times New Roman" w:hAnsi="Times New Roman" w:cs="Times New Roman"/>
                <w:sz w:val="24"/>
                <w:szCs w:val="24"/>
              </w:rPr>
            </w:pPr>
            <w:r w:rsidRPr="00632C46">
              <w:rPr>
                <w:rFonts w:ascii="Times New Roman" w:hAnsi="Times New Roman" w:cs="Times New Roman"/>
                <w:sz w:val="24"/>
                <w:szCs w:val="24"/>
              </w:rPr>
              <w:t>Paskelbti kovos su korupcija programą ir jos įgyvendinimo priemonių planą įstaigos internetinėje svetainėje.</w:t>
            </w:r>
          </w:p>
        </w:tc>
        <w:tc>
          <w:tcPr>
            <w:tcW w:w="2464" w:type="dxa"/>
          </w:tcPr>
          <w:p w:rsidR="00344CC3" w:rsidRDefault="004545EE" w:rsidP="00CC7A9E">
            <w:pPr>
              <w:jc w:val="center"/>
              <w:rPr>
                <w:rFonts w:ascii="Times New Roman" w:hAnsi="Times New Roman" w:cs="Times New Roman"/>
                <w:sz w:val="24"/>
                <w:szCs w:val="24"/>
              </w:rPr>
            </w:pPr>
            <w:r>
              <w:rPr>
                <w:rFonts w:ascii="Times New Roman" w:hAnsi="Times New Roman" w:cs="Times New Roman"/>
                <w:sz w:val="24"/>
                <w:szCs w:val="24"/>
              </w:rPr>
              <w:t>Nuolat</w:t>
            </w:r>
          </w:p>
        </w:tc>
        <w:tc>
          <w:tcPr>
            <w:tcW w:w="2464" w:type="dxa"/>
          </w:tcPr>
          <w:p w:rsidR="00344CC3" w:rsidRDefault="004545EE" w:rsidP="00CC7A9E">
            <w:pPr>
              <w:jc w:val="center"/>
              <w:rPr>
                <w:rFonts w:ascii="Times New Roman" w:hAnsi="Times New Roman" w:cs="Times New Roman"/>
                <w:sz w:val="24"/>
                <w:szCs w:val="24"/>
              </w:rPr>
            </w:pPr>
            <w:r>
              <w:rPr>
                <w:rFonts w:ascii="Times New Roman" w:hAnsi="Times New Roman" w:cs="Times New Roman"/>
                <w:sz w:val="24"/>
                <w:szCs w:val="24"/>
              </w:rPr>
              <w:t>Atsakingas darbuotojas</w:t>
            </w:r>
          </w:p>
        </w:tc>
      </w:tr>
      <w:tr w:rsidR="004545EE" w:rsidTr="00344CC3">
        <w:tc>
          <w:tcPr>
            <w:tcW w:w="817" w:type="dxa"/>
          </w:tcPr>
          <w:p w:rsidR="004545EE" w:rsidRDefault="004545EE" w:rsidP="0002717F">
            <w:pPr>
              <w:rPr>
                <w:rFonts w:ascii="Times New Roman" w:hAnsi="Times New Roman" w:cs="Times New Roman"/>
                <w:sz w:val="24"/>
                <w:szCs w:val="24"/>
              </w:rPr>
            </w:pPr>
            <w:r>
              <w:rPr>
                <w:rFonts w:ascii="Times New Roman" w:hAnsi="Times New Roman" w:cs="Times New Roman"/>
                <w:sz w:val="24"/>
                <w:szCs w:val="24"/>
              </w:rPr>
              <w:t>3.</w:t>
            </w:r>
          </w:p>
        </w:tc>
        <w:tc>
          <w:tcPr>
            <w:tcW w:w="4109" w:type="dxa"/>
          </w:tcPr>
          <w:p w:rsidR="004545EE" w:rsidRDefault="004545EE" w:rsidP="0002717F">
            <w:pPr>
              <w:rPr>
                <w:rFonts w:ascii="Times New Roman" w:hAnsi="Times New Roman" w:cs="Times New Roman"/>
                <w:sz w:val="24"/>
                <w:szCs w:val="24"/>
              </w:rPr>
            </w:pPr>
            <w:r w:rsidRPr="00632C46">
              <w:rPr>
                <w:rFonts w:ascii="Times New Roman" w:hAnsi="Times New Roman" w:cs="Times New Roman"/>
                <w:sz w:val="24"/>
                <w:szCs w:val="24"/>
              </w:rPr>
              <w:t>Užtikrinti skaidrų ir racionalų viešųjų pirkimų organizavimą ir atlikimą.</w:t>
            </w:r>
          </w:p>
        </w:tc>
        <w:tc>
          <w:tcPr>
            <w:tcW w:w="2464" w:type="dxa"/>
          </w:tcPr>
          <w:p w:rsidR="004545EE" w:rsidRDefault="004545EE" w:rsidP="00CC7A9E">
            <w:pPr>
              <w:jc w:val="center"/>
            </w:pPr>
            <w:r w:rsidRPr="00FA4978">
              <w:rPr>
                <w:rFonts w:ascii="Times New Roman" w:hAnsi="Times New Roman" w:cs="Times New Roman"/>
                <w:sz w:val="24"/>
                <w:szCs w:val="24"/>
              </w:rPr>
              <w:t>Nuolat</w:t>
            </w:r>
          </w:p>
        </w:tc>
        <w:tc>
          <w:tcPr>
            <w:tcW w:w="2464" w:type="dxa"/>
          </w:tcPr>
          <w:p w:rsidR="004545EE" w:rsidRDefault="004545EE" w:rsidP="00CC7A9E">
            <w:pPr>
              <w:jc w:val="center"/>
              <w:rPr>
                <w:rFonts w:ascii="Times New Roman" w:hAnsi="Times New Roman" w:cs="Times New Roman"/>
                <w:sz w:val="24"/>
                <w:szCs w:val="24"/>
              </w:rPr>
            </w:pPr>
            <w:r>
              <w:rPr>
                <w:rFonts w:ascii="Times New Roman" w:hAnsi="Times New Roman" w:cs="Times New Roman"/>
                <w:sz w:val="24"/>
                <w:szCs w:val="24"/>
              </w:rPr>
              <w:t>Atsakingas darbuotojas</w:t>
            </w:r>
          </w:p>
        </w:tc>
      </w:tr>
      <w:tr w:rsidR="004545EE" w:rsidTr="00344CC3">
        <w:tc>
          <w:tcPr>
            <w:tcW w:w="817" w:type="dxa"/>
          </w:tcPr>
          <w:p w:rsidR="004545EE" w:rsidRDefault="004545EE" w:rsidP="0002717F">
            <w:pPr>
              <w:rPr>
                <w:rFonts w:ascii="Times New Roman" w:hAnsi="Times New Roman" w:cs="Times New Roman"/>
                <w:sz w:val="24"/>
                <w:szCs w:val="24"/>
              </w:rPr>
            </w:pPr>
            <w:r>
              <w:rPr>
                <w:rFonts w:ascii="Times New Roman" w:hAnsi="Times New Roman" w:cs="Times New Roman"/>
                <w:sz w:val="24"/>
                <w:szCs w:val="24"/>
              </w:rPr>
              <w:t>4.</w:t>
            </w:r>
          </w:p>
        </w:tc>
        <w:tc>
          <w:tcPr>
            <w:tcW w:w="4109" w:type="dxa"/>
          </w:tcPr>
          <w:p w:rsidR="004545EE" w:rsidRDefault="004545EE" w:rsidP="00E270DC">
            <w:pPr>
              <w:rPr>
                <w:rFonts w:ascii="Times New Roman" w:hAnsi="Times New Roman" w:cs="Times New Roman"/>
                <w:sz w:val="24"/>
                <w:szCs w:val="24"/>
              </w:rPr>
            </w:pPr>
            <w:r w:rsidRPr="00632C46">
              <w:rPr>
                <w:rFonts w:ascii="Times New Roman" w:hAnsi="Times New Roman" w:cs="Times New Roman"/>
                <w:sz w:val="24"/>
                <w:szCs w:val="24"/>
              </w:rPr>
              <w:t xml:space="preserve">Privalomos informacijos apie mokamas paslaugas </w:t>
            </w:r>
            <w:r w:rsidR="00E270DC">
              <w:rPr>
                <w:rFonts w:ascii="Times New Roman" w:hAnsi="Times New Roman" w:cs="Times New Roman"/>
                <w:sz w:val="24"/>
                <w:szCs w:val="24"/>
              </w:rPr>
              <w:t>u</w:t>
            </w:r>
            <w:r w:rsidRPr="00632C46">
              <w:rPr>
                <w:rFonts w:ascii="Times New Roman" w:hAnsi="Times New Roman" w:cs="Times New Roman"/>
                <w:sz w:val="24"/>
                <w:szCs w:val="24"/>
              </w:rPr>
              <w:t>žtikrinimas. Skelbti interneto tinkalapyje.</w:t>
            </w:r>
          </w:p>
        </w:tc>
        <w:tc>
          <w:tcPr>
            <w:tcW w:w="2464" w:type="dxa"/>
          </w:tcPr>
          <w:p w:rsidR="004545EE" w:rsidRDefault="004545EE" w:rsidP="00CC7A9E">
            <w:pPr>
              <w:jc w:val="center"/>
            </w:pPr>
            <w:r w:rsidRPr="00FA4978">
              <w:rPr>
                <w:rFonts w:ascii="Times New Roman" w:hAnsi="Times New Roman" w:cs="Times New Roman"/>
                <w:sz w:val="24"/>
                <w:szCs w:val="24"/>
              </w:rPr>
              <w:t>Nuolat</w:t>
            </w:r>
          </w:p>
        </w:tc>
        <w:tc>
          <w:tcPr>
            <w:tcW w:w="2464" w:type="dxa"/>
          </w:tcPr>
          <w:p w:rsidR="004545EE" w:rsidRDefault="004545EE" w:rsidP="00CC7A9E">
            <w:pPr>
              <w:jc w:val="center"/>
              <w:rPr>
                <w:rFonts w:ascii="Times New Roman" w:hAnsi="Times New Roman" w:cs="Times New Roman"/>
                <w:sz w:val="24"/>
                <w:szCs w:val="24"/>
              </w:rPr>
            </w:pPr>
            <w:r>
              <w:rPr>
                <w:rFonts w:ascii="Times New Roman" w:hAnsi="Times New Roman" w:cs="Times New Roman"/>
                <w:sz w:val="24"/>
                <w:szCs w:val="24"/>
              </w:rPr>
              <w:t>Atsakingas darbuotojas</w:t>
            </w:r>
          </w:p>
        </w:tc>
      </w:tr>
      <w:tr w:rsidR="004545EE" w:rsidTr="00344CC3">
        <w:tc>
          <w:tcPr>
            <w:tcW w:w="817" w:type="dxa"/>
          </w:tcPr>
          <w:p w:rsidR="004545EE" w:rsidRDefault="004545EE" w:rsidP="0002717F">
            <w:pPr>
              <w:rPr>
                <w:rFonts w:ascii="Times New Roman" w:hAnsi="Times New Roman" w:cs="Times New Roman"/>
                <w:sz w:val="24"/>
                <w:szCs w:val="24"/>
              </w:rPr>
            </w:pPr>
            <w:r>
              <w:rPr>
                <w:rFonts w:ascii="Times New Roman" w:hAnsi="Times New Roman" w:cs="Times New Roman"/>
                <w:sz w:val="24"/>
                <w:szCs w:val="24"/>
              </w:rPr>
              <w:t>5.</w:t>
            </w:r>
          </w:p>
        </w:tc>
        <w:tc>
          <w:tcPr>
            <w:tcW w:w="4109" w:type="dxa"/>
          </w:tcPr>
          <w:p w:rsidR="004545EE" w:rsidRDefault="004545EE" w:rsidP="00E270DC">
            <w:pPr>
              <w:rPr>
                <w:rFonts w:ascii="Times New Roman" w:hAnsi="Times New Roman" w:cs="Times New Roman"/>
                <w:sz w:val="24"/>
                <w:szCs w:val="24"/>
              </w:rPr>
            </w:pPr>
            <w:r w:rsidRPr="00632C46">
              <w:rPr>
                <w:rFonts w:ascii="Times New Roman" w:hAnsi="Times New Roman" w:cs="Times New Roman"/>
                <w:sz w:val="24"/>
                <w:szCs w:val="24"/>
              </w:rPr>
              <w:t>Skelbti įstaigos viešųjų pirkimų organizavim</w:t>
            </w:r>
            <w:r w:rsidR="00E270DC">
              <w:rPr>
                <w:rFonts w:ascii="Times New Roman" w:hAnsi="Times New Roman" w:cs="Times New Roman"/>
                <w:sz w:val="24"/>
                <w:szCs w:val="24"/>
              </w:rPr>
              <w:t>ą</w:t>
            </w:r>
            <w:r w:rsidRPr="00632C46">
              <w:rPr>
                <w:rFonts w:ascii="Times New Roman" w:hAnsi="Times New Roman" w:cs="Times New Roman"/>
                <w:sz w:val="24"/>
                <w:szCs w:val="24"/>
              </w:rPr>
              <w:t xml:space="preserve"> ir vykdym</w:t>
            </w:r>
            <w:r w:rsidR="00E270DC">
              <w:rPr>
                <w:rFonts w:ascii="Times New Roman" w:hAnsi="Times New Roman" w:cs="Times New Roman"/>
                <w:sz w:val="24"/>
                <w:szCs w:val="24"/>
              </w:rPr>
              <w:t>ą</w:t>
            </w:r>
            <w:r w:rsidRPr="00632C46">
              <w:rPr>
                <w:rFonts w:ascii="Times New Roman" w:hAnsi="Times New Roman" w:cs="Times New Roman"/>
                <w:sz w:val="24"/>
                <w:szCs w:val="24"/>
              </w:rPr>
              <w:t>.</w:t>
            </w:r>
          </w:p>
        </w:tc>
        <w:tc>
          <w:tcPr>
            <w:tcW w:w="2464" w:type="dxa"/>
          </w:tcPr>
          <w:p w:rsidR="004545EE" w:rsidRDefault="004545EE" w:rsidP="00CC7A9E">
            <w:pPr>
              <w:jc w:val="center"/>
              <w:rPr>
                <w:rFonts w:ascii="Times New Roman" w:hAnsi="Times New Roman" w:cs="Times New Roman"/>
                <w:sz w:val="24"/>
                <w:szCs w:val="24"/>
              </w:rPr>
            </w:pPr>
            <w:r>
              <w:rPr>
                <w:rFonts w:ascii="Times New Roman" w:hAnsi="Times New Roman" w:cs="Times New Roman"/>
                <w:sz w:val="24"/>
                <w:szCs w:val="24"/>
              </w:rPr>
              <w:t>nuolat</w:t>
            </w:r>
          </w:p>
        </w:tc>
        <w:tc>
          <w:tcPr>
            <w:tcW w:w="2464" w:type="dxa"/>
          </w:tcPr>
          <w:p w:rsidR="004545EE" w:rsidRDefault="004545EE" w:rsidP="00CC7A9E">
            <w:pPr>
              <w:jc w:val="center"/>
              <w:rPr>
                <w:rFonts w:ascii="Times New Roman" w:hAnsi="Times New Roman" w:cs="Times New Roman"/>
                <w:sz w:val="24"/>
                <w:szCs w:val="24"/>
              </w:rPr>
            </w:pPr>
            <w:r>
              <w:rPr>
                <w:rFonts w:ascii="Times New Roman" w:hAnsi="Times New Roman" w:cs="Times New Roman"/>
                <w:sz w:val="24"/>
                <w:szCs w:val="24"/>
              </w:rPr>
              <w:t>Atsakingas darbuotojas</w:t>
            </w:r>
          </w:p>
        </w:tc>
      </w:tr>
      <w:tr w:rsidR="00344CC3" w:rsidTr="00344CC3">
        <w:tc>
          <w:tcPr>
            <w:tcW w:w="817" w:type="dxa"/>
          </w:tcPr>
          <w:p w:rsidR="00344CC3" w:rsidRDefault="004545EE" w:rsidP="0002717F">
            <w:pPr>
              <w:rPr>
                <w:rFonts w:ascii="Times New Roman" w:hAnsi="Times New Roman" w:cs="Times New Roman"/>
                <w:sz w:val="24"/>
                <w:szCs w:val="24"/>
              </w:rPr>
            </w:pPr>
            <w:r>
              <w:rPr>
                <w:rFonts w:ascii="Times New Roman" w:hAnsi="Times New Roman" w:cs="Times New Roman"/>
                <w:sz w:val="24"/>
                <w:szCs w:val="24"/>
              </w:rPr>
              <w:t>6.</w:t>
            </w:r>
          </w:p>
        </w:tc>
        <w:tc>
          <w:tcPr>
            <w:tcW w:w="4109" w:type="dxa"/>
          </w:tcPr>
          <w:p w:rsidR="00344CC3" w:rsidRDefault="004545EE" w:rsidP="00E270DC">
            <w:pPr>
              <w:rPr>
                <w:rFonts w:ascii="Times New Roman" w:hAnsi="Times New Roman" w:cs="Times New Roman"/>
                <w:sz w:val="24"/>
                <w:szCs w:val="24"/>
              </w:rPr>
            </w:pPr>
            <w:r w:rsidRPr="00632C46">
              <w:rPr>
                <w:rFonts w:ascii="Times New Roman" w:hAnsi="Times New Roman" w:cs="Times New Roman"/>
                <w:sz w:val="24"/>
                <w:szCs w:val="24"/>
              </w:rPr>
              <w:t>Reguliarus skundų, pareiškimų dėl galimų korupcijos atvejų tyrimas bei vertinimas</w:t>
            </w:r>
            <w:r w:rsidR="00E270DC">
              <w:rPr>
                <w:rFonts w:ascii="Times New Roman" w:hAnsi="Times New Roman" w:cs="Times New Roman"/>
                <w:sz w:val="24"/>
                <w:szCs w:val="24"/>
              </w:rPr>
              <w:t>.  P</w:t>
            </w:r>
            <w:r w:rsidRPr="00632C46">
              <w:rPr>
                <w:rFonts w:ascii="Times New Roman" w:hAnsi="Times New Roman" w:cs="Times New Roman"/>
                <w:sz w:val="24"/>
                <w:szCs w:val="24"/>
              </w:rPr>
              <w:t>asiūlymų dėl korupcijos prevencijos pobūdžio nusikalstam</w:t>
            </w:r>
            <w:r w:rsidR="00E270DC">
              <w:rPr>
                <w:rFonts w:ascii="Times New Roman" w:hAnsi="Times New Roman" w:cs="Times New Roman"/>
                <w:sz w:val="24"/>
                <w:szCs w:val="24"/>
              </w:rPr>
              <w:t>ų</w:t>
            </w:r>
            <w:bookmarkStart w:id="0" w:name="_GoBack"/>
            <w:bookmarkEnd w:id="0"/>
            <w:r w:rsidRPr="00632C46">
              <w:rPr>
                <w:rFonts w:ascii="Times New Roman" w:hAnsi="Times New Roman" w:cs="Times New Roman"/>
                <w:sz w:val="24"/>
                <w:szCs w:val="24"/>
              </w:rPr>
              <w:t xml:space="preserve"> veikų nagrinėjimas.</w:t>
            </w:r>
          </w:p>
        </w:tc>
        <w:tc>
          <w:tcPr>
            <w:tcW w:w="2464" w:type="dxa"/>
          </w:tcPr>
          <w:p w:rsidR="00344CC3" w:rsidRDefault="004545EE" w:rsidP="00CC7A9E">
            <w:pPr>
              <w:jc w:val="center"/>
              <w:rPr>
                <w:rFonts w:ascii="Times New Roman" w:hAnsi="Times New Roman" w:cs="Times New Roman"/>
                <w:sz w:val="24"/>
                <w:szCs w:val="24"/>
              </w:rPr>
            </w:pPr>
            <w:r w:rsidRPr="00632C46">
              <w:rPr>
                <w:rFonts w:ascii="Times New Roman" w:hAnsi="Times New Roman" w:cs="Times New Roman"/>
                <w:sz w:val="24"/>
                <w:szCs w:val="24"/>
              </w:rPr>
              <w:t>Gavus skundą, pareiškimą ar siūlymą</w:t>
            </w:r>
          </w:p>
        </w:tc>
        <w:tc>
          <w:tcPr>
            <w:tcW w:w="2464" w:type="dxa"/>
          </w:tcPr>
          <w:p w:rsidR="00344CC3" w:rsidRDefault="00E270DC" w:rsidP="00CC7A9E">
            <w:pPr>
              <w:jc w:val="center"/>
              <w:rPr>
                <w:rFonts w:ascii="Times New Roman" w:hAnsi="Times New Roman" w:cs="Times New Roman"/>
                <w:sz w:val="24"/>
                <w:szCs w:val="24"/>
              </w:rPr>
            </w:pPr>
            <w:r>
              <w:rPr>
                <w:rFonts w:ascii="Times New Roman" w:hAnsi="Times New Roman" w:cs="Times New Roman"/>
                <w:sz w:val="24"/>
                <w:szCs w:val="24"/>
              </w:rPr>
              <w:t>Direktorius</w:t>
            </w:r>
            <w:r>
              <w:rPr>
                <w:rFonts w:ascii="Times New Roman" w:hAnsi="Times New Roman" w:cs="Times New Roman"/>
                <w:sz w:val="24"/>
                <w:szCs w:val="24"/>
              </w:rPr>
              <w:t>, atsakingas asmuo</w:t>
            </w:r>
          </w:p>
        </w:tc>
      </w:tr>
      <w:tr w:rsidR="00344CC3" w:rsidTr="00344CC3">
        <w:tc>
          <w:tcPr>
            <w:tcW w:w="817" w:type="dxa"/>
          </w:tcPr>
          <w:p w:rsidR="00344CC3" w:rsidRDefault="004545EE" w:rsidP="0002717F">
            <w:pPr>
              <w:rPr>
                <w:rFonts w:ascii="Times New Roman" w:hAnsi="Times New Roman" w:cs="Times New Roman"/>
                <w:sz w:val="24"/>
                <w:szCs w:val="24"/>
              </w:rPr>
            </w:pPr>
            <w:r>
              <w:rPr>
                <w:rFonts w:ascii="Times New Roman" w:hAnsi="Times New Roman" w:cs="Times New Roman"/>
                <w:sz w:val="24"/>
                <w:szCs w:val="24"/>
              </w:rPr>
              <w:t>7.</w:t>
            </w:r>
          </w:p>
        </w:tc>
        <w:tc>
          <w:tcPr>
            <w:tcW w:w="4109" w:type="dxa"/>
          </w:tcPr>
          <w:p w:rsidR="00344CC3" w:rsidRDefault="004545EE" w:rsidP="0002717F">
            <w:pPr>
              <w:rPr>
                <w:rFonts w:ascii="Times New Roman" w:hAnsi="Times New Roman" w:cs="Times New Roman"/>
                <w:sz w:val="24"/>
                <w:szCs w:val="24"/>
              </w:rPr>
            </w:pPr>
            <w:r w:rsidRPr="00632C46">
              <w:rPr>
                <w:rFonts w:ascii="Times New Roman" w:hAnsi="Times New Roman" w:cs="Times New Roman"/>
                <w:sz w:val="24"/>
                <w:szCs w:val="24"/>
              </w:rPr>
              <w:t>Peržiūrėti darbuotojų pareigybių aprašymas ir, esant būtinybei, įtraukti antikorupciniu požiūriu svarbias nuostatas bei teisines atsakomybės priemones.</w:t>
            </w:r>
          </w:p>
        </w:tc>
        <w:tc>
          <w:tcPr>
            <w:tcW w:w="2464" w:type="dxa"/>
          </w:tcPr>
          <w:p w:rsidR="00344CC3" w:rsidRDefault="004545EE" w:rsidP="00CC7A9E">
            <w:pPr>
              <w:jc w:val="center"/>
              <w:rPr>
                <w:rFonts w:ascii="Times New Roman" w:hAnsi="Times New Roman" w:cs="Times New Roman"/>
                <w:sz w:val="24"/>
                <w:szCs w:val="24"/>
              </w:rPr>
            </w:pPr>
            <w:r w:rsidRPr="00632C46">
              <w:rPr>
                <w:rFonts w:ascii="Times New Roman" w:hAnsi="Times New Roman" w:cs="Times New Roman"/>
                <w:sz w:val="24"/>
                <w:szCs w:val="24"/>
              </w:rPr>
              <w:t>Kasmet IV-ame ketvirtyje</w:t>
            </w:r>
          </w:p>
        </w:tc>
        <w:tc>
          <w:tcPr>
            <w:tcW w:w="2464" w:type="dxa"/>
          </w:tcPr>
          <w:p w:rsidR="00344CC3" w:rsidRDefault="004545EE" w:rsidP="00CC7A9E">
            <w:pPr>
              <w:jc w:val="center"/>
              <w:rPr>
                <w:rFonts w:ascii="Times New Roman" w:hAnsi="Times New Roman" w:cs="Times New Roman"/>
                <w:sz w:val="24"/>
                <w:szCs w:val="24"/>
              </w:rPr>
            </w:pPr>
            <w:r>
              <w:rPr>
                <w:rFonts w:ascii="Times New Roman" w:hAnsi="Times New Roman" w:cs="Times New Roman"/>
                <w:sz w:val="24"/>
                <w:szCs w:val="24"/>
              </w:rPr>
              <w:t>Atsakingas datbuotojas</w:t>
            </w:r>
          </w:p>
        </w:tc>
      </w:tr>
    </w:tbl>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p w:rsidR="00344CC3" w:rsidRDefault="00344CC3" w:rsidP="0002717F">
      <w:pPr>
        <w:spacing w:after="0" w:line="240" w:lineRule="auto"/>
        <w:ind w:firstLine="1296"/>
        <w:rPr>
          <w:rFonts w:ascii="Times New Roman" w:hAnsi="Times New Roman" w:cs="Times New Roman"/>
          <w:sz w:val="24"/>
          <w:szCs w:val="24"/>
        </w:rPr>
      </w:pPr>
    </w:p>
    <w:sectPr w:rsidR="00344CC3" w:rsidSect="00344CC3">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D6B"/>
    <w:rsid w:val="0002717F"/>
    <w:rsid w:val="00344CC3"/>
    <w:rsid w:val="004545EE"/>
    <w:rsid w:val="005610DA"/>
    <w:rsid w:val="00632C46"/>
    <w:rsid w:val="007418AC"/>
    <w:rsid w:val="00A2260B"/>
    <w:rsid w:val="00CC7A9E"/>
    <w:rsid w:val="00E270DC"/>
    <w:rsid w:val="00FA4D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3250</Words>
  <Characters>1853</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Darbuotojas</dc:creator>
  <cp:lastModifiedBy>Darbuotojas</cp:lastModifiedBy>
  <cp:revision>8</cp:revision>
  <dcterms:created xsi:type="dcterms:W3CDTF">2022-02-25T08:49:00Z</dcterms:created>
  <dcterms:modified xsi:type="dcterms:W3CDTF">2022-02-25T09:36:00Z</dcterms:modified>
</cp:coreProperties>
</file>